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ru-RU"/>
        </w:rPr>
        <w:t>Список литературы по дисциплине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ru-RU"/>
        </w:rPr>
        <w:t>«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Современные технологии алкогольных, слабоалкогольных и безалкогольных напитков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ru-RU"/>
        </w:rPr>
        <w:t>»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основная литература: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ЭБС «Znanium»:</w:t>
      </w:r>
      <w:r>
        <w:rPr>
          <w:rFonts w:ascii="Times New Roman" w:hAnsi="Times New Roman"/>
          <w:sz w:val="24"/>
          <w:szCs w:val="24"/>
        </w:rPr>
        <w:t xml:space="preserve"> Неверова О. А. Пищевая биотехнология продуктов из сырья растит. происхожд.: Учеб. / О.А.Неверова, А.Ю.Просеков и др. - М.: НИЦ ИНФРА-М, 2014. - 318 с. — Режим доступа: http://znanium.com/bookread2.php?book=363762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ЭБС «Лань»:</w:t>
      </w:r>
      <w:r>
        <w:rPr>
          <w:rFonts w:ascii="Times New Roman" w:hAnsi="Times New Roman"/>
          <w:sz w:val="24"/>
          <w:szCs w:val="24"/>
        </w:rPr>
        <w:t xml:space="preserve"> Манжесов, В.И. Технология переработки продукции растениеводства [Электронный ресурс] : учебник / В.И. Манжесов, Т.Н. Тертычная, С.В. Калашникова, И.В. Максимов. — Электрон. дан. — Санкт-Петербург : ГИОРД, 2016. — 816 с. — Режим доступа: https://e.lanbook.com/book/91632. — Загл. с экрана.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ЭБС «Лань»:</w:t>
      </w:r>
      <w:r>
        <w:rPr>
          <w:rFonts w:ascii="Times New Roman" w:hAnsi="Times New Roman"/>
          <w:sz w:val="24"/>
          <w:szCs w:val="24"/>
        </w:rPr>
        <w:t xml:space="preserve"> Антипов, С.Т. Техника пищевых производств малых предприятий. Производство пищевых продуктов растительного происхождения [Электронный ресурс] : учебник / С.Т. Антипов, А.И. Ключников, И.С. Моисеева, В.А. Панфилов ; под ред. Панфилова В.А.. — Электрон. дан. — Санкт-Петербург : Лань, 2017. — 812 с. — Режим доступа: https://e.lanbook.com/book/90065. — Загл. с экрана.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дополнительная литература: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ЭБ «Труды ученых СтГАУ»</w:t>
      </w:r>
      <w:r>
        <w:rPr>
          <w:rFonts w:ascii="Times New Roman" w:hAnsi="Times New Roman"/>
          <w:sz w:val="24"/>
          <w:szCs w:val="24"/>
        </w:rPr>
        <w:t>: Технология отрасли бродильных производств и виноделия [электронный полный текст] : лабораторный практикум . Ч.1 / сост. М. В. Берлева, Т. Л. Веревкина, Л. С. Кирпичева, Е. А. Сосюра; СтГАУ. - Ставрополь : АГРУС, 2009. - 549 КБ.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ЭБС «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Znanium</w:t>
      </w:r>
      <w:r>
        <w:rPr>
          <w:rFonts w:ascii="Times New Roman" w:hAnsi="Times New Roman"/>
          <w:b/>
          <w:bCs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Товароведение и экспертиза вкусовых товаров: Учебное пособие/Т.Н.Иванова - М.: НИЦ ИНФРА-М, 2015. - 240 с.: ISBN 978-5-16-009974-3 - Режим доступа: http://znanium.com/catalog/product/463725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ЭБ «Труды ученых СтГАУ»:</w:t>
      </w:r>
      <w:r>
        <w:rPr>
          <w:rFonts w:ascii="Times New Roman" w:hAnsi="Times New Roman"/>
          <w:sz w:val="24"/>
          <w:szCs w:val="24"/>
        </w:rPr>
        <w:t xml:space="preserve">  Берлева, М. В. Проведение основных технологических расчетов при переработке винограда и получении виноматериалов [электронный полный текст] : учеб.- метод. пособие для проведения лаб.-практ. занятий по дисциплине «Технология отрасли» для студентов специальности 260204.65 «Технология бродильных пр-в и виноделие» / М. В. Берлева, А. В. Чернышов, Т. Л. Веревкина; СтГАУ. - Ставрополь : АГРУС, 2007. - 124 КБ.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ЭБ «Труды ученых СтГАУ»:</w:t>
      </w:r>
      <w:r>
        <w:rPr>
          <w:rFonts w:ascii="Times New Roman" w:hAnsi="Times New Roman"/>
          <w:sz w:val="24"/>
          <w:szCs w:val="24"/>
        </w:rPr>
        <w:t xml:space="preserve">  Химия отрасли [электронный полный текст] : учеб. пособие [по направлению 260100.62 "Продукты питания из растит. сырья"] / Е. С. Романенко, Е. А. Сосюра, А. Ф. Нуднова, О. А. Гурская, М. В. Селиванова ; СтГАУ. - Ставрополь : Параграф, 2013. - 1,51 МБ.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Косюра, В. Т. Основы виноделия : учеб. пособие для студентов вузов по специальности 311200 "Технология пр-ва и перераб. с.-х. продукции" / Кубанский гос. аграрный ун-т. - М. : ДеЛи принт, 2004. - 440 с. - (Гр. МСХ РФ).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Соболев, Э. М. Технология натуральных и специальных вин : учеб. пособие для студентов вузов по специальностям: 270500 "Технология бродильных производств и виноделие", 655600 "Производство продуктов питания из растительного сырья" / КубГТУ. - Майкоп : ГУРИПП "Адыгея", 2004. - 400 с. - (Гр. УМО).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Фараджева, Е. Д. Общая технология бродильных производств : учебник для вузов / Е. Д. Фараджева, В. А. Федоров. - М. : Колос, 2002. - 408 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Лобунько, Н. А. Этюды о вине : монография в 3-х книгах. Книга 1. Анатомия вина и некоторых других пищевкусовых продуктов / под ред. Н. А. Лобунько. – Изд. 2-е, перераб. и доп. – Ставрополь : ООО «Бюро новостей», 2012. – 724 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Лобунько, Н. А. Этюды о вине : монография в 3-х книгах. Книга 2. Симфония вина / под ред. Н. А. Лобунько. – Изд. 2-е, перераб. и доп. – Ставрополь : ООО «Бюро новостей», 2012. – 496 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Лобунько, Н. А. Этюды о вине : монография в 3-х книгах. Книга 3. Экология алкогольных напитков / под ред. Н. А. Лобунько. – Изд. 2-е, перераб. и доп. – Ставрополь : ООО «Бюро новостей», 2012. – 672 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Виноделие и виноградарство  (периодическое издание).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Методические материалы, разработанные преподавателями кафедры по дисциплине, в соответствии с профилем ОП.</w:t>
      </w:r>
    </w:p>
    <w:p>
      <w:pPr>
        <w:tabs>
          <w:tab w:val="left" w:pos="426"/>
          <w:tab w:val="left" w:pos="1134"/>
        </w:tabs>
        <w:spacing w:after="0" w:line="240" w:lineRule="auto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-Электронное учебное пособие по дисциплине «Технология экзотических напитков»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</w:rPr>
        <w:t>Романенко Е.С., Сосюра Е.А., Нуднова А.Ф., Юхнова А.А.Свидетельство о регистрации программы для ЭВМ RU 2014663104, 16.12.2014. Заявка № 2014660914 от 28.10.2014.</w:t>
      </w:r>
    </w:p>
    <w:p>
      <w:pPr>
        <w:tabs>
          <w:tab w:val="left" w:pos="426"/>
          <w:tab w:val="left" w:pos="1134"/>
        </w:tabs>
        <w:spacing w:after="0" w:line="240" w:lineRule="auto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  <w:lang w:val="ru-RU"/>
        </w:rPr>
        <w:t xml:space="preserve">-Электронное пособие «Зарубежное виноделие»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</w:rPr>
        <w:t>Романенко Е.С., Сосюра Е.А., Нуднова А.Ф., Юхнова А.А.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5F5F5"/>
        </w:rPr>
        <w:t>Свидетельство о регистрации программы для ЭВМ RU 2015611219, 26.01.2015. Заявка № 2014662286 от 01.12.2014.</w:t>
      </w:r>
    </w:p>
    <w:p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851"/>
        </w:tabs>
        <w:spacing w:after="0" w:line="240" w:lineRule="auto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right="34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Милеста. Оборудование и технологии</w:t>
      </w:r>
      <w:r>
        <w:rPr>
          <w:rFonts w:ascii="Times New Roman" w:hAnsi="Times New Roman"/>
          <w:sz w:val="24"/>
          <w:szCs w:val="24"/>
        </w:rPr>
        <w:t xml:space="preserve"> [Электронный ресурс]. – Режим доступа: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"http://www.milesta.ru/"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http://www.milesta.ru/</w:t>
      </w:r>
      <w:r>
        <w:rPr>
          <w:rStyle w:val="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вине. Компетентно и исчерпывающе [Электронный ресурс]. – Режим доступа: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"http://www.ovine.ru/blog/"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http://www.ovine.ru/blog/</w:t>
      </w:r>
      <w:r>
        <w:rPr>
          <w:rStyle w:val="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right="34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Ставропольвиноградплодопром </w:t>
      </w:r>
      <w:r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ascii="Times New Roman" w:hAnsi="Times New Roman"/>
          <w:bCs/>
          <w:sz w:val="24"/>
          <w:szCs w:val="24"/>
        </w:rPr>
        <w:instrText xml:space="preserve"> HYPERLINK "http://www.stavvinprom.com/" </w:instrText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Style w:val="4"/>
          <w:rFonts w:ascii="Times New Roman" w:hAnsi="Times New Roman"/>
          <w:bCs/>
          <w:sz w:val="24"/>
          <w:szCs w:val="24"/>
        </w:rPr>
        <w:t>http://www.stavvinprom.com/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2317F"/>
    <w:multiLevelType w:val="multilevel"/>
    <w:tmpl w:val="1E2231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7CDD"/>
    <w:multiLevelType w:val="multilevel"/>
    <w:tmpl w:val="5A507CD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2022-12-09T10:33:53Z</dcterms:created>
  <dc:creator>Admin</dc:creator>
  <cp:lastModifiedBy>Admin</cp:lastModifiedBy>
  <dcterms:modified xsi:type="dcterms:W3CDTF">2022-12-09T10:36:14Z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0105E2D1455A4734A647AB84A6AB7200</vt:lpwstr>
  </property>
</Properties>
</file>